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pBdr/>
        <w:spacing w:lineRule="auto" w:line="240"/>
        <w:jc w:val="center"/>
        <w:rPr>
          <w:rFonts w:ascii="Times New Roman" w:hAnsi="Times New Roman" w:eastAsia="Times" w:cs="Times New Roman"/>
          <w:b/>
          <w:b/>
          <w:color w:val="000000"/>
          <w:sz w:val="96"/>
          <w:szCs w:val="96"/>
        </w:rPr>
      </w:pPr>
      <w:r>
        <w:rPr>
          <w:rFonts w:eastAsia="Times" w:cs="Times New Roman" w:ascii="Times New Roman" w:hAnsi="Times New Roman"/>
          <w:b/>
          <w:color w:val="000000"/>
          <w:sz w:val="96"/>
          <w:szCs w:val="96"/>
        </w:rPr>
        <w:t>REFUND POLICY</w:t>
      </w:r>
    </w:p>
    <w:p>
      <w:pPr>
        <w:pStyle w:val="Normal"/>
        <w:widowControl w:val="false"/>
        <w:pBdr/>
        <w:spacing w:lineRule="auto" w:line="240"/>
        <w:jc w:val="center"/>
        <w:rPr>
          <w:rFonts w:ascii="Times New Roman" w:hAnsi="Times New Roman" w:eastAsia="Times" w:cs="Times New Roman"/>
          <w:b/>
          <w:b/>
          <w:color w:val="000000"/>
          <w:sz w:val="28"/>
          <w:szCs w:val="28"/>
        </w:rPr>
      </w:pPr>
      <w:r>
        <w:rPr>
          <w:rFonts w:eastAsia="Times" w:cs="Times New Roman" w:ascii="Times New Roman" w:hAnsi="Times New Roman"/>
          <w:b/>
          <w:color w:val="000000"/>
          <w:sz w:val="28"/>
          <w:szCs w:val="28"/>
        </w:rPr>
        <w:t xml:space="preserve">REFUND POLICY </w:t>
        <w:br/>
      </w:r>
    </w:p>
    <w:p>
      <w:pPr>
        <w:pStyle w:val="Normal"/>
        <w:rPr>
          <w:rFonts w:ascii="Times New Roman" w:hAnsi="Times New Roman" w:eastAsia="Times" w:cs="Times New Roman"/>
          <w:sz w:val="20"/>
          <w:szCs w:val="20"/>
        </w:rPr>
      </w:pPr>
      <w:r>
        <w:rPr>
          <w:rFonts w:eastAsia="Times" w:cs="Times New Roman" w:ascii="Times New Roman" w:hAnsi="Times New Roman"/>
          <w:sz w:val="20"/>
          <w:szCs w:val="20"/>
        </w:rPr>
        <w:t>This policy is meant to explain the manner and the cases in which</w:t>
      </w:r>
      <w:r>
        <w:rPr>
          <w:rFonts w:eastAsia="Times" w:cs="Times New Roman" w:ascii="Times New Roman" w:hAnsi="Times New Roman"/>
          <w:b/>
          <w:bCs/>
          <w:sz w:val="20"/>
          <w:szCs w:val="20"/>
        </w:rPr>
        <w:t xml:space="preserve"> </w:t>
      </w:r>
      <w:r>
        <w:rPr>
          <w:rFonts w:eastAsia="Times" w:cs="Times New Roman" w:ascii="Times New Roman" w:hAnsi="Times New Roman"/>
          <w:b/>
          <w:bCs/>
          <w:sz w:val="20"/>
          <w:szCs w:val="20"/>
        </w:rPr>
        <w:t>BLACK SWAN</w:t>
      </w:r>
      <w:r>
        <w:rPr>
          <w:rFonts w:eastAsia="Times" w:cs="Times New Roman" w:ascii="Times New Roman" w:hAnsi="Times New Roman"/>
          <w:b/>
          <w:bCs/>
          <w:color w:val="000000"/>
          <w:sz w:val="20"/>
          <w:szCs w:val="20"/>
        </w:rPr>
        <w:t xml:space="preserve"> </w:t>
      </w:r>
      <w:r>
        <w:rPr>
          <w:rFonts w:eastAsia="Times" w:cs="Times New Roman" w:ascii="Times New Roman" w:hAnsi="Times New Roman"/>
          <w:sz w:val="20"/>
          <w:szCs w:val="20"/>
        </w:rPr>
        <w:t xml:space="preserve">Company (“Company”) refunds payments of its clients. </w:t>
      </w:r>
    </w:p>
    <w:p>
      <w:pPr>
        <w:pStyle w:val="Normal"/>
        <w:rPr>
          <w:rFonts w:ascii="Times New Roman" w:hAnsi="Times New Roman" w:eastAsia="Times" w:cs="Times New Roman"/>
          <w:sz w:val="20"/>
          <w:szCs w:val="20"/>
        </w:rPr>
      </w:pPr>
      <w:r>
        <w:rPr/>
      </w:r>
    </w:p>
    <w:p>
      <w:pPr>
        <w:pStyle w:val="Normal"/>
        <w:rPr>
          <w:rFonts w:ascii="Times New Roman" w:hAnsi="Times New Roman" w:eastAsia="Times" w:cs="Times New Roman"/>
          <w:sz w:val="20"/>
          <w:szCs w:val="20"/>
        </w:rPr>
      </w:pPr>
      <w:r>
        <w:rPr>
          <w:rFonts w:eastAsia="Times" w:cs="Times New Roman" w:ascii="Times New Roman" w:hAnsi="Times New Roman"/>
          <w:sz w:val="20"/>
          <w:szCs w:val="20"/>
        </w:rPr>
        <w:t xml:space="preserve">Date of the latest update: </w:t>
        <w:br/>
      </w:r>
      <w:r>
        <w:rPr>
          <w:rFonts w:eastAsia="Times" w:cs="Times" w:ascii="Times" w:hAnsi="Times"/>
          <w:color w:val="000000"/>
          <w:sz w:val="20"/>
          <w:szCs w:val="20"/>
        </w:rPr>
        <w:t xml:space="preserve">20.12.2022 </w:t>
      </w:r>
      <w:r>
        <w:rPr>
          <w:rFonts w:eastAsia="Times" w:cs="Times New Roman" w:ascii="Times New Roman" w:hAnsi="Times New Roman"/>
          <w:sz w:val="20"/>
          <w:szCs w:val="20"/>
        </w:rPr>
        <w:br/>
      </w:r>
    </w:p>
    <w:p>
      <w:pPr>
        <w:pStyle w:val="Normal"/>
        <w:rPr>
          <w:rFonts w:ascii="Times New Roman" w:hAnsi="Times New Roman" w:eastAsia="Times" w:cs="Times New Roman"/>
          <w:sz w:val="20"/>
          <w:szCs w:val="20"/>
        </w:rPr>
      </w:pPr>
      <w:r>
        <w:rPr>
          <w:rFonts w:eastAsia="Times" w:cs="Times New Roman" w:ascii="Times New Roman" w:hAnsi="Times New Roman"/>
          <w:sz w:val="20"/>
          <w:szCs w:val="20"/>
        </w:rPr>
        <w:t xml:space="preserve">1. The Company refunds its clients’ payments solely via the same payment system, to the same credit / debit card or bank account from which the funds have been originally received. 2. The Client is liable for all the refund fees. </w:t>
      </w:r>
    </w:p>
    <w:p>
      <w:pPr>
        <w:pStyle w:val="Normal"/>
        <w:widowControl w:val="false"/>
        <w:pBdr/>
        <w:spacing w:lineRule="auto" w:line="240" w:before="20" w:after="0"/>
        <w:ind w:left="8" w:hanging="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3. The refund is made within 7 business days. </w:t>
      </w:r>
    </w:p>
    <w:p>
      <w:pPr>
        <w:pStyle w:val="Normal"/>
        <w:widowControl w:val="false"/>
        <w:pBdr/>
        <w:spacing w:lineRule="auto" w:line="218"/>
        <w:ind w:left="5" w:right="231" w:hanging="3"/>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4. The Company has the right to return the funds to the Client, if within 3 months from the date of the deposit, no trading activity has been recorded on the trading accounts. </w:t>
      </w:r>
    </w:p>
    <w:p>
      <w:pPr>
        <w:pStyle w:val="Normal"/>
        <w:widowControl w:val="false"/>
        <w:pBdr/>
        <w:spacing w:lineRule="auto" w:line="220" w:before="488" w:after="0"/>
        <w:ind w:left="4" w:right="5" w:firstLine="1"/>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5. According to the Company’s AML policy, the Company has the right to make a refund and to freeze the Client’s account without a notification, if the Company believes the Client’s activities to be connected with money laundering, terrorism financing or other criminal activities. </w:t>
      </w:r>
    </w:p>
    <w:p>
      <w:pPr>
        <w:pStyle w:val="Normal"/>
        <w:widowControl w:val="false"/>
        <w:pBdr/>
        <w:spacing w:lineRule="auto" w:line="218" w:before="485" w:after="0"/>
        <w:ind w:left="3" w:right="346" w:firstLine="4"/>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6. If the Client would like to withdraw their funds from the Client account, they should send a withdrawal request. The withdrawal procedure description can be found in the Client Agreement. </w:t>
      </w:r>
    </w:p>
    <w:p>
      <w:pPr>
        <w:pStyle w:val="Normal"/>
        <w:widowControl w:val="false"/>
        <w:pBdr/>
        <w:spacing w:lineRule="auto" w:line="223" w:before="498" w:after="0"/>
        <w:ind w:right="-19" w:firstLine="3"/>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7. By becoming the Client of the Company the Client agrees not to request or demand a refund or chargeback from their bank or credit card provider at any time while or after using the Company’s services. Any attempt to do so may be considered as breach of the Client Agreement. If the Company however receives chargeback for any transaction, it reserves the rights to freeze the Client's current balance with the Company and to send the funds back after all fees have been charged. </w:t>
      </w:r>
    </w:p>
    <w:p>
      <w:pPr>
        <w:pStyle w:val="Normal"/>
        <w:widowControl w:val="false"/>
        <w:pBdr/>
        <w:spacing w:lineRule="auto" w:line="218" w:before="473" w:after="0"/>
        <w:ind w:left="2" w:right="-8" w:firstLine="8"/>
        <w:jc w:val="both"/>
        <w:rPr>
          <w:rFonts w:ascii="Times New Roman" w:hAnsi="Times New Roman" w:eastAsia="Times" w:cs="Times New Roman"/>
          <w:color w:val="000000"/>
          <w:sz w:val="20"/>
          <w:szCs w:val="20"/>
        </w:rPr>
      </w:pPr>
      <w:r>
        <w:drawing>
          <wp:anchor behindDoc="1" distT="0" distB="0" distL="0" distR="0" simplePos="0" locked="0" layoutInCell="0" allowOverlap="1" relativeHeight="2">
            <wp:simplePos x="0" y="0"/>
            <wp:positionH relativeFrom="column">
              <wp:posOffset>3768090</wp:posOffset>
            </wp:positionH>
            <wp:positionV relativeFrom="paragraph">
              <wp:posOffset>655320</wp:posOffset>
            </wp:positionV>
            <wp:extent cx="1663700" cy="15767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1663700" cy="1576705"/>
                    </a:xfrm>
                    <a:prstGeom prst="rect">
                      <a:avLst/>
                    </a:prstGeom>
                  </pic:spPr>
                </pic:pic>
              </a:graphicData>
            </a:graphic>
          </wp:anchor>
        </w:drawing>
      </w:r>
      <w:r>
        <w:rPr>
          <w:rFonts w:eastAsia="Times" w:cs="Times New Roman" w:ascii="Times New Roman" w:hAnsi="Times New Roman"/>
          <w:color w:val="000000"/>
          <w:sz w:val="20"/>
          <w:szCs w:val="20"/>
        </w:rPr>
        <w:t>8. The Company reserves the right to review and/or amend the Refund Policy, at its sole discretion, so please re-read it regularly. If the Client continues to use the website services or visits it, they agree automatically with changes introduced to the Policy.</w:t>
      </w:r>
    </w:p>
    <w:p>
      <w:pPr>
        <w:pStyle w:val="Normal"/>
        <w:widowControl w:val="false"/>
        <w:pBdr/>
        <w:spacing w:lineRule="auto" w:line="218" w:before="473" w:after="0"/>
        <w:ind w:left="2" w:right="-8" w:firstLine="8"/>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 </w:t>
      </w:r>
    </w:p>
    <w:p>
      <w:pPr>
        <w:pStyle w:val="Normal"/>
        <w:widowControl w:val="false"/>
        <w:pBdr/>
        <w:spacing w:lineRule="auto" w:line="218" w:before="473" w:after="0"/>
        <w:ind w:left="2" w:right="-8" w:firstLine="8"/>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mc:AlternateContent>
          <mc:Choice Requires="wps">
            <w:drawing>
              <wp:anchor behindDoc="1" distT="38100" distB="63500" distL="0" distR="0" simplePos="0" locked="0" layoutInCell="0" allowOverlap="1" relativeHeight="3" wp14:anchorId="5377077E">
                <wp:simplePos x="0" y="0"/>
                <wp:positionH relativeFrom="column">
                  <wp:posOffset>3049905</wp:posOffset>
                </wp:positionH>
                <wp:positionV relativeFrom="paragraph">
                  <wp:posOffset>388620</wp:posOffset>
                </wp:positionV>
                <wp:extent cx="2362835" cy="641350"/>
                <wp:effectExtent l="31115" t="146685" r="31115" b="146685"/>
                <wp:wrapNone/>
                <wp:docPr id="2" name="Рисунок 3"/>
                <a:graphic xmlns:a="http://schemas.openxmlformats.org/drawingml/2006/main">
                  <a:graphicData uri="http://schemas.openxmlformats.org/drawingml/2006/picture">
                    <pic:pic xmlns:pic="http://schemas.openxmlformats.org/drawingml/2006/picture">
                      <pic:nvPicPr>
                        <pic:cNvPr id="0" name="Рисунок 3" descr=""/>
                        <pic:cNvPicPr/>
                      </pic:nvPicPr>
                      <pic:blipFill>
                        <a:blip r:embed="rId3"/>
                        <a:srcRect l="22875" t="24247" r="36766" b="59082"/>
                        <a:stretch/>
                      </pic:blipFill>
                      <pic:spPr>
                        <a:xfrm rot="21165000">
                          <a:off x="0" y="0"/>
                          <a:ext cx="2362680" cy="64152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3" stroked="f" o:allowincell="f" style="position:absolute;margin-left:240.1pt;margin-top:30.55pt;width:186pt;height:50.45pt;mso-wrap-style:none;v-text-anchor:middle;rotation:353" wp14:anchorId="5377077E" type="_x0000_t75">
                <v:imagedata r:id="rId3" o:detectmouseclick="t"/>
                <v:stroke color="#3465a4" joinstyle="round" endcap="flat"/>
                <w10:wrap type="none"/>
              </v:shape>
            </w:pict>
          </mc:Fallback>
        </mc:AlternateContent>
      </w:r>
    </w:p>
    <w:p>
      <w:pPr>
        <w:pStyle w:val="Normal"/>
        <w:widowControl w:val="false"/>
        <w:pBdr/>
        <w:spacing w:lineRule="auto" w:line="218" w:before="473" w:after="0"/>
        <w:ind w:right="-8" w:hanging="0"/>
        <w:rPr>
          <w:rFonts w:ascii="Times New Roman" w:hAnsi="Times New Roman" w:eastAsia="Times" w:cs="Times New Roman"/>
          <w:color w:val="000000"/>
          <w:sz w:val="20"/>
          <w:szCs w:val="20"/>
        </w:rPr>
      </w:pPr>
      <w:r>
        <w:rPr/>
      </w:r>
      <w:bookmarkStart w:id="0" w:name="_GoBack"/>
      <w:bookmarkStart w:id="1" w:name="_GoBack"/>
      <w:bookmarkEnd w:id="1"/>
    </w:p>
    <w:sectPr>
      <w:type w:val="nextPage"/>
      <w:pgSz w:w="11880" w:h="16820"/>
      <w:pgMar w:left="1801" w:right="1767" w:gutter="0" w:header="0" w:top="900" w:footer="0" w:bottom="288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 w:name="Georgia">
    <w:charset w:val="01"/>
    <w:family w:val="roman"/>
    <w:pitch w:val="variable"/>
  </w:font>
  <w:font w:name="Times New Roman">
    <w:charset w:val="01"/>
    <w:family w:val="roman"/>
    <w:pitch w:val="variable"/>
  </w:font>
  <w:font w:name="Times">
    <w:altName w:val="Times New Roman"/>
    <w:charset w:val="01"/>
    <w:family w:val="roman"/>
    <w:pitch w:val="variable"/>
  </w:font>
</w:fonts>
</file>

<file path=word/settings.xml><?xml version="1.0" encoding="utf-8"?>
<w:settings xmlns:w="http://schemas.openxmlformats.org/wordprocessingml/2006/main">
  <w:zoom w:percent="105"/>
  <w:defaultTabStop w:val="720"/>
  <w:autoHyphenation w:val="true"/>
  <w:compat>
    <w:compatSetting w:name="compatibilityMode" w:uri="http://schemas.microsoft.com/office/word" w:val="14"/>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0"/>
      <w:jc w:val="left"/>
    </w:pPr>
    <w:rPr>
      <w:rFonts w:ascii="Arial" w:hAnsi="Arial" w:eastAsia="Arial" w:cs="Arial"/>
      <w:color w:val="auto"/>
      <w:kern w:val="0"/>
      <w:sz w:val="22"/>
      <w:szCs w:val="22"/>
      <w:lang w:val="en-US" w:eastAsia="en-US" w:bidi="ar-SA"/>
    </w:rPr>
  </w:style>
  <w:style w:type="paragraph" w:styleId="Heading1">
    <w:name w:val="Heading 1"/>
    <w:basedOn w:val="Normal"/>
    <w:next w:val="Normal"/>
    <w:qFormat/>
    <w:pPr>
      <w:keepNext w:val="true"/>
      <w:keepLines/>
      <w:spacing w:before="480" w:after="120"/>
      <w:outlineLvl w:val="0"/>
    </w:pPr>
    <w:rPr>
      <w:b/>
      <w:sz w:val="48"/>
      <w:szCs w:val="48"/>
    </w:rPr>
  </w:style>
  <w:style w:type="paragraph" w:styleId="Heading2">
    <w:name w:val="Heading 2"/>
    <w:basedOn w:val="Normal"/>
    <w:next w:val="Normal"/>
    <w:qFormat/>
    <w:pPr>
      <w:keepNext w:val="true"/>
      <w:keepLines/>
      <w:spacing w:before="360" w:after="80"/>
      <w:outlineLvl w:val="1"/>
    </w:pPr>
    <w:rPr>
      <w:b/>
      <w:sz w:val="36"/>
      <w:szCs w:val="36"/>
    </w:rPr>
  </w:style>
  <w:style w:type="paragraph" w:styleId="Heading3">
    <w:name w:val="Heading 3"/>
    <w:basedOn w:val="Normal"/>
    <w:next w:val="Normal"/>
    <w:qFormat/>
    <w:pPr>
      <w:keepNext w:val="true"/>
      <w:keepLines/>
      <w:spacing w:before="280" w:after="80"/>
      <w:outlineLvl w:val="2"/>
    </w:pPr>
    <w:rPr>
      <w:b/>
      <w:sz w:val="28"/>
      <w:szCs w:val="28"/>
    </w:rPr>
  </w:style>
  <w:style w:type="paragraph" w:styleId="Heading4">
    <w:name w:val="Heading 4"/>
    <w:basedOn w:val="Normal"/>
    <w:next w:val="Normal"/>
    <w:qFormat/>
    <w:pPr>
      <w:keepNext w:val="true"/>
      <w:keepLines/>
      <w:spacing w:before="240" w:after="40"/>
      <w:outlineLvl w:val="3"/>
    </w:pPr>
    <w:rPr>
      <w:b/>
      <w:sz w:val="24"/>
      <w:szCs w:val="24"/>
    </w:rPr>
  </w:style>
  <w:style w:type="paragraph" w:styleId="Heading5">
    <w:name w:val="Heading 5"/>
    <w:basedOn w:val="Normal"/>
    <w:next w:val="Normal"/>
    <w:qFormat/>
    <w:pPr>
      <w:keepNext w:val="true"/>
      <w:keepLines/>
      <w:spacing w:before="220" w:after="40"/>
      <w:outlineLvl w:val="4"/>
    </w:pPr>
    <w:rPr>
      <w:b/>
    </w:rPr>
  </w:style>
  <w:style w:type="paragraph" w:styleId="Heading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yle8" w:customStyle="1">
    <w:name w:val="Текст выноски Знак"/>
    <w:basedOn w:val="DefaultParagraphFont"/>
    <w:link w:val="BalloonText"/>
    <w:uiPriority w:val="99"/>
    <w:semiHidden/>
    <w:qFormat/>
    <w:rsid w:val="0085269b"/>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Normal"/>
    <w:next w:val="Normal"/>
    <w:qFormat/>
    <w:pPr>
      <w:keepNext w:val="true"/>
      <w:keepLines/>
      <w:spacing w:before="480" w:after="120"/>
    </w:pPr>
    <w:rPr>
      <w:b/>
      <w:sz w:val="72"/>
      <w:szCs w:val="72"/>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Style8"/>
    <w:uiPriority w:val="99"/>
    <w:semiHidden/>
    <w:unhideWhenUsed/>
    <w:qFormat/>
    <w:rsid w:val="0085269b"/>
    <w:pPr>
      <w:spacing w:lineRule="auto" w:line="24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LibreOffice/7.3.7.2$Linux_X86_64 LibreOffice_project/30$Build-2</Application>
  <AppVersion>15.0000</AppVersion>
  <Pages>1</Pages>
  <Words>318</Words>
  <Characters>1546</Characters>
  <CharactersWithSpaces>1866</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2023-02-15T13:17:00Z</dcterms:created>
  <dc:creator>Peshkov</dc:creator>
  <dc:description/>
  <dc:language>en-US</dc:language>
  <cp:lastModifiedBy/>
  <dcterms:modified xsi:type="dcterms:W3CDTF">2024-09-24T15:36:01Z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